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160" w:before="20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Directions: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Analyze each question to reach a consensus on the correct answer. Provide a rationale for the group’s selection. If a consensus between two answer choices cannot be reached, bubble in both selections and provide rationales for each.</w:t>
      </w:r>
    </w:p>
    <w:tbl>
      <w:tblPr>
        <w:tblStyle w:val="Table1"/>
        <w:tblW w:w="143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45"/>
        <w:gridCol w:w="4035"/>
        <w:gridCol w:w="9705"/>
        <w:tblGridChange w:id="0">
          <w:tblGrid>
            <w:gridCol w:w="645"/>
            <w:gridCol w:w="4035"/>
            <w:gridCol w:w="9705"/>
          </w:tblGrid>
        </w:tblGridChange>
      </w:tblGrid>
      <w:tr>
        <w:trPr>
          <w:cantSplit w:val="1"/>
          <w:tblHeader w:val="1"/>
        </w:trPr>
        <w:tc>
          <w:tcPr/>
          <w:p w:rsidR="00000000" w:rsidDel="00000000" w:rsidP="00000000" w:rsidRDefault="00000000" w:rsidRPr="00000000" w14:paraId="00000002">
            <w:pPr>
              <w:spacing w:line="240" w:lineRule="auto"/>
              <w:rPr>
                <w:rFonts w:ascii="Calibri" w:cs="Calibri" w:eastAsia="Calibri" w:hAnsi="Calibri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spacing w:line="240" w:lineRule="auto"/>
              <w:rPr>
                <w:rFonts w:ascii="Calibri" w:cs="Calibri" w:eastAsia="Calibri" w:hAnsi="Calibri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Consensus Response</w:t>
            </w:r>
          </w:p>
        </w:tc>
        <w:tc>
          <w:tcPr/>
          <w:p w:rsidR="00000000" w:rsidDel="00000000" w:rsidP="00000000" w:rsidRDefault="00000000" w:rsidRPr="00000000" w14:paraId="00000004">
            <w:pPr>
              <w:spacing w:line="240" w:lineRule="auto"/>
              <w:rPr>
                <w:rFonts w:ascii="Calibri" w:cs="Calibri" w:eastAsia="Calibri" w:hAnsi="Calibri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Rationale</w:t>
            </w:r>
          </w:p>
        </w:tc>
      </w:tr>
      <w:tr>
        <w:trPr>
          <w:cantSplit w:val="0"/>
          <w:trHeight w:val="1198.359375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line="240" w:lineRule="auto"/>
              <w:rPr>
                <w:rFonts w:ascii="Calibri" w:cs="Calibri" w:eastAsia="Calibri" w:hAnsi="Calibri"/>
                <w:b w:val="1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8"/>
                <w:szCs w:val="28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06">
            <w:pPr>
              <w:spacing w:line="240" w:lineRule="auto"/>
              <w:rPr>
                <w:rFonts w:ascii="Calibri" w:cs="Calibri" w:eastAsia="Calibri" w:hAnsi="Calibri"/>
                <w:b w:val="1"/>
                <w:i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before="200" w:line="240" w:lineRule="auto"/>
              <w:rPr>
                <w:rFonts w:ascii="Calibri" w:cs="Calibri" w:eastAsia="Calibri" w:hAnsi="Calibri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8"/>
                <w:szCs w:val="28"/>
              </w:rPr>
              <w:drawing>
                <wp:inline distB="114300" distT="114300" distL="114300" distR="114300">
                  <wp:extent cx="2428875" cy="685800"/>
                  <wp:effectExtent b="0" l="0" r="0" t="0"/>
                  <wp:docPr id="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685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line="240" w:lineRule="auto"/>
              <w:rPr>
                <w:rFonts w:ascii="Calibri" w:cs="Calibri" w:eastAsia="Calibri" w:hAnsi="Calibri"/>
                <w:i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line="240" w:lineRule="auto"/>
              <w:rPr>
                <w:rFonts w:ascii="Calibri" w:cs="Calibri" w:eastAsia="Calibri" w:hAnsi="Calibri"/>
                <w:i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line="240" w:lineRule="auto"/>
              <w:rPr>
                <w:rFonts w:ascii="Calibri" w:cs="Calibri" w:eastAsia="Calibri" w:hAnsi="Calibri"/>
                <w:i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line="240" w:lineRule="auto"/>
              <w:rPr>
                <w:rFonts w:ascii="Calibri" w:cs="Calibri" w:eastAsia="Calibri" w:hAnsi="Calibri"/>
                <w:b w:val="1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8"/>
                <w:szCs w:val="2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before="200" w:lineRule="auto"/>
              <w:rPr>
                <w:rFonts w:ascii="Calibri" w:cs="Calibri" w:eastAsia="Calibri" w:hAnsi="Calibri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8"/>
                <w:szCs w:val="28"/>
              </w:rPr>
              <w:drawing>
                <wp:inline distB="114300" distT="114300" distL="114300" distR="114300">
                  <wp:extent cx="2428875" cy="68580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685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line="240" w:lineRule="auto"/>
              <w:rPr>
                <w:rFonts w:ascii="Calibri" w:cs="Calibri" w:eastAsia="Calibri" w:hAnsi="Calibri"/>
                <w:i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line="240" w:lineRule="auto"/>
              <w:rPr>
                <w:rFonts w:ascii="Calibri" w:cs="Calibri" w:eastAsia="Calibri" w:hAnsi="Calibri"/>
                <w:b w:val="1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8"/>
                <w:szCs w:val="2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before="200" w:lineRule="auto"/>
              <w:rPr>
                <w:rFonts w:ascii="Calibri" w:cs="Calibri" w:eastAsia="Calibri" w:hAnsi="Calibri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8"/>
                <w:szCs w:val="28"/>
              </w:rPr>
              <w:drawing>
                <wp:inline distB="114300" distT="114300" distL="114300" distR="114300">
                  <wp:extent cx="2428875" cy="68580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685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Calibri" w:cs="Calibri" w:eastAsia="Calibri" w:hAnsi="Calibri"/>
                <w:i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Calibri" w:cs="Calibri" w:eastAsia="Calibri" w:hAnsi="Calibri"/>
                <w:b w:val="1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8"/>
                <w:szCs w:val="2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before="200" w:lineRule="auto"/>
              <w:rPr>
                <w:rFonts w:ascii="Calibri" w:cs="Calibri" w:eastAsia="Calibri" w:hAnsi="Calibri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8"/>
                <w:szCs w:val="28"/>
              </w:rPr>
              <w:drawing>
                <wp:inline distB="114300" distT="114300" distL="114300" distR="114300">
                  <wp:extent cx="2428875" cy="685800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685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  <w:i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Calibri" w:cs="Calibri" w:eastAsia="Calibri" w:hAnsi="Calibri"/>
                <w:b w:val="1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8"/>
                <w:szCs w:val="2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before="200" w:lineRule="auto"/>
              <w:rPr>
                <w:rFonts w:ascii="Calibri" w:cs="Calibri" w:eastAsia="Calibri" w:hAnsi="Calibri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8"/>
                <w:szCs w:val="28"/>
              </w:rPr>
              <w:drawing>
                <wp:inline distB="114300" distT="114300" distL="114300" distR="114300">
                  <wp:extent cx="2428875" cy="685800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685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line="240" w:lineRule="auto"/>
              <w:rPr>
                <w:rFonts w:ascii="Calibri" w:cs="Calibri" w:eastAsia="Calibri" w:hAnsi="Calibri"/>
                <w:i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line="240" w:lineRule="auto"/>
              <w:rPr>
                <w:rFonts w:ascii="Calibri" w:cs="Calibri" w:eastAsia="Calibri" w:hAnsi="Calibri"/>
                <w:b w:val="1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8"/>
                <w:szCs w:val="2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before="200" w:lineRule="auto"/>
              <w:rPr>
                <w:rFonts w:ascii="Calibri" w:cs="Calibri" w:eastAsia="Calibri" w:hAnsi="Calibri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8"/>
                <w:szCs w:val="28"/>
              </w:rPr>
              <w:drawing>
                <wp:inline distB="114300" distT="114300" distL="114300" distR="114300">
                  <wp:extent cx="2428875" cy="685800"/>
                  <wp:effectExtent b="0" l="0" r="0" t="0"/>
                  <wp:docPr id="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685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Calibri" w:cs="Calibri" w:eastAsia="Calibri" w:hAnsi="Calibri"/>
                <w:i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160" w:line="259" w:lineRule="auto"/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2240" w:w="15840" w:orient="landscape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jc w:val="center"/>
      <w:rPr>
        <w:b w:val="1"/>
        <w:sz w:val="24"/>
        <w:szCs w:val="24"/>
      </w:rPr>
    </w:pPr>
    <w:r w:rsidDel="00000000" w:rsidR="00000000" w:rsidRPr="00000000">
      <w:rPr>
        <w:rFonts w:ascii="Calibri" w:cs="Calibri" w:eastAsia="Calibri" w:hAnsi="Calibri"/>
        <w:b w:val="1"/>
        <w:sz w:val="38"/>
        <w:szCs w:val="38"/>
        <w:rtl w:val="0"/>
      </w:rPr>
      <w:t xml:space="preserve">IT-4: Group Test Answer Document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